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74" w:rsidRPr="001C7474" w:rsidRDefault="001C7474" w:rsidP="001C7474">
      <w:pPr>
        <w:shd w:val="clear" w:color="auto" w:fill="FFFFFF"/>
        <w:spacing w:before="150" w:after="150" w:line="240" w:lineRule="auto"/>
        <w:ind w:left="30"/>
        <w:outlineLvl w:val="3"/>
        <w:rPr>
          <w:rFonts w:ascii="Tahoma" w:eastAsia="Times New Roman" w:hAnsi="Tahoma" w:cs="Tahoma"/>
          <w:b/>
          <w:bCs/>
          <w:color w:val="000000"/>
          <w:sz w:val="21"/>
          <w:szCs w:val="21"/>
        </w:rPr>
      </w:pPr>
      <w:r w:rsidRPr="001C7474">
        <w:rPr>
          <w:rFonts w:ascii="Tahoma" w:eastAsia="Times New Roman" w:hAnsi="Tahoma" w:cs="Tahoma"/>
          <w:b/>
          <w:bCs/>
          <w:color w:val="000000"/>
          <w:sz w:val="21"/>
          <w:szCs w:val="21"/>
          <w:rtl/>
        </w:rPr>
        <w:t>الأديب يفتتح مشروع ركائز مستشفى كربلاء الجامعي بسعة 656 سريرا و11 مركزا بحثيا</w:t>
      </w:r>
    </w:p>
    <w:tbl>
      <w:tblPr>
        <w:bidiVisual/>
        <w:tblW w:w="5000" w:type="pct"/>
        <w:jc w:val="center"/>
        <w:tblCellSpacing w:w="7" w:type="dxa"/>
        <w:tblCellMar>
          <w:left w:w="0" w:type="dxa"/>
          <w:right w:w="0" w:type="dxa"/>
        </w:tblCellMar>
        <w:tblLook w:val="04A0"/>
      </w:tblPr>
      <w:tblGrid>
        <w:gridCol w:w="8439"/>
      </w:tblGrid>
      <w:tr w:rsidR="001C7474" w:rsidRPr="001C7474" w:rsidTr="001C7474">
        <w:trPr>
          <w:tblCellSpacing w:w="7" w:type="dxa"/>
          <w:jc w:val="center"/>
        </w:trPr>
        <w:tc>
          <w:tcPr>
            <w:tcW w:w="0" w:type="auto"/>
            <w:tcMar>
              <w:top w:w="0" w:type="dxa"/>
              <w:left w:w="105" w:type="dxa"/>
              <w:bottom w:w="0" w:type="dxa"/>
              <w:right w:w="0" w:type="dxa"/>
            </w:tcMar>
            <w:hideMark/>
          </w:tcPr>
          <w:p w:rsidR="001C7474" w:rsidRPr="001C7474" w:rsidRDefault="001C7474" w:rsidP="001C7474">
            <w:pPr>
              <w:spacing w:after="0" w:line="240" w:lineRule="auto"/>
              <w:jc w:val="right"/>
              <w:rPr>
                <w:rFonts w:ascii="Tahoma" w:eastAsia="Times New Roman" w:hAnsi="Tahoma" w:cs="Tahoma"/>
                <w:b/>
                <w:bCs/>
                <w:color w:val="CC3300"/>
                <w:sz w:val="15"/>
                <w:szCs w:val="15"/>
              </w:rPr>
            </w:pPr>
          </w:p>
        </w:tc>
      </w:tr>
      <w:tr w:rsidR="001C7474" w:rsidRPr="001C7474" w:rsidTr="001C7474">
        <w:trPr>
          <w:tblCellSpacing w:w="7" w:type="dxa"/>
          <w:jc w:val="center"/>
        </w:trPr>
        <w:tc>
          <w:tcPr>
            <w:tcW w:w="0" w:type="auto"/>
            <w:tcMar>
              <w:top w:w="0" w:type="dxa"/>
              <w:left w:w="105" w:type="dxa"/>
              <w:bottom w:w="0" w:type="dxa"/>
              <w:right w:w="0" w:type="dxa"/>
            </w:tcMar>
            <w:hideMark/>
          </w:tcPr>
          <w:p w:rsidR="001C7474" w:rsidRPr="001C7474" w:rsidRDefault="001C7474" w:rsidP="001C7474">
            <w:pPr>
              <w:bidi w:val="0"/>
              <w:spacing w:after="0" w:line="240" w:lineRule="auto"/>
              <w:rPr>
                <w:rFonts w:ascii="Tahoma" w:eastAsia="Times New Roman" w:hAnsi="Tahoma" w:cs="Tahoma"/>
                <w:b/>
                <w:bCs/>
                <w:color w:val="CC3300"/>
                <w:sz w:val="2"/>
                <w:szCs w:val="2"/>
              </w:rPr>
            </w:pPr>
          </w:p>
        </w:tc>
      </w:tr>
      <w:tr w:rsidR="001C7474" w:rsidRPr="001C7474" w:rsidTr="001C7474">
        <w:trPr>
          <w:tblCellSpacing w:w="7" w:type="dxa"/>
          <w:jc w:val="center"/>
        </w:trPr>
        <w:tc>
          <w:tcPr>
            <w:tcW w:w="0" w:type="auto"/>
            <w:vAlign w:val="center"/>
            <w:hideMark/>
          </w:tcPr>
          <w:p w:rsidR="001C7474" w:rsidRPr="001C7474" w:rsidRDefault="001C7474" w:rsidP="001C7474">
            <w:pPr>
              <w:spacing w:before="75" w:after="0" w:line="240" w:lineRule="auto"/>
              <w:jc w:val="center"/>
              <w:rPr>
                <w:rFonts w:ascii="Verdana" w:eastAsia="Times New Roman" w:hAnsi="Verdana" w:cs="Times New Roman"/>
                <w:sz w:val="18"/>
                <w:szCs w:val="18"/>
              </w:rPr>
            </w:pPr>
          </w:p>
        </w:tc>
      </w:tr>
      <w:tr w:rsidR="001C7474" w:rsidRPr="001C7474" w:rsidTr="001C7474">
        <w:trPr>
          <w:tblCellSpacing w:w="7" w:type="dxa"/>
          <w:jc w:val="center"/>
        </w:trPr>
        <w:tc>
          <w:tcPr>
            <w:tcW w:w="0" w:type="auto"/>
            <w:tcMar>
              <w:top w:w="0" w:type="dxa"/>
              <w:left w:w="30" w:type="dxa"/>
              <w:bottom w:w="0" w:type="dxa"/>
              <w:right w:w="30" w:type="dxa"/>
            </w:tcMar>
            <w:vAlign w:val="center"/>
            <w:hideMark/>
          </w:tcPr>
          <w:p w:rsidR="001C7474" w:rsidRPr="001C7474" w:rsidRDefault="001C7474" w:rsidP="001C7474">
            <w:pPr>
              <w:spacing w:before="75" w:after="0" w:line="240" w:lineRule="auto"/>
              <w:rPr>
                <w:rFonts w:ascii="Tahoma" w:eastAsia="Times New Roman" w:hAnsi="Tahoma" w:cs="Tahoma"/>
                <w:color w:val="333333"/>
                <w:sz w:val="18"/>
                <w:szCs w:val="18"/>
              </w:rPr>
            </w:pPr>
          </w:p>
        </w:tc>
      </w:tr>
    </w:tbl>
    <w:p w:rsidR="001C7474" w:rsidRPr="001C7474" w:rsidRDefault="001C7474" w:rsidP="001C7474">
      <w:pPr>
        <w:shd w:val="clear" w:color="auto" w:fill="FFFFFF"/>
        <w:spacing w:after="100" w:line="240" w:lineRule="auto"/>
        <w:jc w:val="center"/>
        <w:rPr>
          <w:rFonts w:ascii="Verdana" w:eastAsia="Times New Roman" w:hAnsi="Verdana" w:cs="Times New Roman"/>
          <w:vanish/>
          <w:sz w:val="18"/>
          <w:szCs w:val="18"/>
          <w:rtl/>
        </w:rPr>
      </w:pPr>
    </w:p>
    <w:tbl>
      <w:tblPr>
        <w:bidiVisual/>
        <w:tblW w:w="5000" w:type="pct"/>
        <w:jc w:val="center"/>
        <w:tblCellSpacing w:w="7" w:type="dxa"/>
        <w:tblCellMar>
          <w:left w:w="0" w:type="dxa"/>
          <w:right w:w="0" w:type="dxa"/>
        </w:tblCellMar>
        <w:tblLook w:val="04A0"/>
      </w:tblPr>
      <w:tblGrid>
        <w:gridCol w:w="8484"/>
      </w:tblGrid>
      <w:tr w:rsidR="001C7474" w:rsidRPr="001C7474" w:rsidTr="001C7474">
        <w:trPr>
          <w:tblCellSpacing w:w="7" w:type="dxa"/>
          <w:jc w:val="center"/>
        </w:trPr>
        <w:tc>
          <w:tcPr>
            <w:tcW w:w="0" w:type="auto"/>
            <w:tcMar>
              <w:top w:w="0" w:type="dxa"/>
              <w:left w:w="75" w:type="dxa"/>
              <w:bottom w:w="0" w:type="dxa"/>
              <w:right w:w="75" w:type="dxa"/>
            </w:tcMar>
            <w:hideMark/>
          </w:tcPr>
          <w:tbl>
            <w:tblPr>
              <w:bidiVisual/>
              <w:tblW w:w="0" w:type="auto"/>
              <w:jc w:val="center"/>
              <w:tblCellSpacing w:w="15" w:type="dxa"/>
              <w:tblCellMar>
                <w:top w:w="15" w:type="dxa"/>
                <w:left w:w="15" w:type="dxa"/>
                <w:bottom w:w="15" w:type="dxa"/>
                <w:right w:w="15" w:type="dxa"/>
              </w:tblCellMar>
              <w:tblLook w:val="04A0"/>
            </w:tblPr>
            <w:tblGrid>
              <w:gridCol w:w="4950"/>
            </w:tblGrid>
            <w:tr w:rsidR="001C7474" w:rsidRPr="001C7474">
              <w:trPr>
                <w:tblCellSpacing w:w="15" w:type="dxa"/>
                <w:jc w:val="center"/>
              </w:trPr>
              <w:tc>
                <w:tcPr>
                  <w:tcW w:w="0" w:type="auto"/>
                  <w:vAlign w:val="center"/>
                  <w:hideMark/>
                </w:tcPr>
                <w:p w:rsidR="001C7474" w:rsidRPr="001C7474" w:rsidRDefault="001C7474" w:rsidP="001C7474">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3067050" cy="1981200"/>
                        <wp:effectExtent l="19050" t="0" r="0" b="0"/>
                        <wp:docPr id="2" name="ctl00_PhCC_ArticleImage" descr="http://www.mohesr.gov.iq/uploads/Image/A24-04-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hCC_ArticleImage" descr="http://www.mohesr.gov.iq/uploads/Image/A24-04-2014.gif"/>
                                <pic:cNvPicPr>
                                  <a:picLocks noChangeAspect="1" noChangeArrowheads="1"/>
                                </pic:cNvPicPr>
                              </pic:nvPicPr>
                              <pic:blipFill>
                                <a:blip r:embed="rId5"/>
                                <a:srcRect/>
                                <a:stretch>
                                  <a:fillRect/>
                                </a:stretch>
                              </pic:blipFill>
                              <pic:spPr bwMode="auto">
                                <a:xfrm>
                                  <a:off x="0" y="0"/>
                                  <a:ext cx="3067050" cy="1981200"/>
                                </a:xfrm>
                                <a:prstGeom prst="rect">
                                  <a:avLst/>
                                </a:prstGeom>
                                <a:noFill/>
                                <a:ln w="9525">
                                  <a:noFill/>
                                  <a:miter lim="800000"/>
                                  <a:headEnd/>
                                  <a:tailEnd/>
                                </a:ln>
                              </pic:spPr>
                            </pic:pic>
                          </a:graphicData>
                        </a:graphic>
                      </wp:inline>
                    </w:drawing>
                  </w:r>
                </w:p>
              </w:tc>
            </w:tr>
          </w:tbl>
          <w:p w:rsidR="001C7474" w:rsidRPr="001C7474" w:rsidRDefault="001C7474" w:rsidP="001C7474">
            <w:pPr>
              <w:spacing w:after="0" w:line="240" w:lineRule="auto"/>
              <w:jc w:val="both"/>
              <w:rPr>
                <w:rFonts w:ascii="Verdana" w:eastAsia="Times New Roman" w:hAnsi="Verdana" w:cs="Times New Roman"/>
                <w:sz w:val="18"/>
                <w:szCs w:val="18"/>
                <w:rtl/>
              </w:rPr>
            </w:pPr>
          </w:p>
          <w:p w:rsidR="001C7474" w:rsidRPr="001C7474" w:rsidRDefault="001C7474" w:rsidP="001C7474">
            <w:pPr>
              <w:spacing w:after="240" w:line="240" w:lineRule="auto"/>
              <w:jc w:val="both"/>
              <w:rPr>
                <w:rFonts w:ascii="Tahoma" w:eastAsia="Times New Roman" w:hAnsi="Tahoma" w:cs="Tahoma"/>
                <w:b/>
                <w:bCs/>
                <w:sz w:val="24"/>
                <w:szCs w:val="24"/>
                <w:rtl/>
              </w:rPr>
            </w:pPr>
            <w:r w:rsidRPr="001C7474">
              <w:rPr>
                <w:rFonts w:ascii="Tahoma" w:eastAsia="Times New Roman" w:hAnsi="Tahoma" w:cs="Tahoma"/>
                <w:b/>
                <w:bCs/>
                <w:sz w:val="24"/>
                <w:szCs w:val="24"/>
                <w:rtl/>
              </w:rPr>
              <w:t xml:space="preserve">افتتح معالي وزير التعليم العالي والبحث العلمي علي </w:t>
            </w:r>
            <w:proofErr w:type="spellStart"/>
            <w:r w:rsidRPr="001C7474">
              <w:rPr>
                <w:rFonts w:ascii="Tahoma" w:eastAsia="Times New Roman" w:hAnsi="Tahoma" w:cs="Tahoma"/>
                <w:b/>
                <w:bCs/>
                <w:sz w:val="24"/>
                <w:szCs w:val="24"/>
                <w:rtl/>
              </w:rPr>
              <w:t>الاديب</w:t>
            </w:r>
            <w:proofErr w:type="spellEnd"/>
            <w:r w:rsidRPr="001C7474">
              <w:rPr>
                <w:rFonts w:ascii="Tahoma" w:eastAsia="Times New Roman" w:hAnsi="Tahoma" w:cs="Tahoma"/>
                <w:b/>
                <w:bCs/>
                <w:sz w:val="24"/>
                <w:szCs w:val="24"/>
                <w:rtl/>
              </w:rPr>
              <w:t xml:space="preserve">، مشروع ركائز مستشفى جامعة كربلاء الذي يتسع </w:t>
            </w:r>
            <w:proofErr w:type="spellStart"/>
            <w:r w:rsidRPr="001C7474">
              <w:rPr>
                <w:rFonts w:ascii="Tahoma" w:eastAsia="Times New Roman" w:hAnsi="Tahoma" w:cs="Tahoma"/>
                <w:b/>
                <w:bCs/>
                <w:sz w:val="24"/>
                <w:szCs w:val="24"/>
                <w:rtl/>
              </w:rPr>
              <w:t>لاكثر</w:t>
            </w:r>
            <w:proofErr w:type="spellEnd"/>
            <w:r w:rsidRPr="001C7474">
              <w:rPr>
                <w:rFonts w:ascii="Tahoma" w:eastAsia="Times New Roman" w:hAnsi="Tahoma" w:cs="Tahoma"/>
                <w:b/>
                <w:bCs/>
                <w:sz w:val="24"/>
                <w:szCs w:val="24"/>
                <w:rtl/>
              </w:rPr>
              <w:t xml:space="preserve"> من 656 سريرا و11 مركز بحثيا و28 صالة عمليات، فضلا عن افتتاحه </w:t>
            </w:r>
            <w:proofErr w:type="spellStart"/>
            <w:r w:rsidRPr="001C7474">
              <w:rPr>
                <w:rFonts w:ascii="Tahoma" w:eastAsia="Times New Roman" w:hAnsi="Tahoma" w:cs="Tahoma"/>
                <w:b/>
                <w:bCs/>
                <w:sz w:val="24"/>
                <w:szCs w:val="24"/>
                <w:rtl/>
              </w:rPr>
              <w:t>ابنية</w:t>
            </w:r>
            <w:proofErr w:type="spellEnd"/>
            <w:r w:rsidRPr="001C7474">
              <w:rPr>
                <w:rFonts w:ascii="Tahoma" w:eastAsia="Times New Roman" w:hAnsi="Tahoma" w:cs="Tahoma"/>
                <w:b/>
                <w:bCs/>
                <w:sz w:val="24"/>
                <w:szCs w:val="24"/>
                <w:rtl/>
              </w:rPr>
              <w:t xml:space="preserve"> جديدة ووضع حجر </w:t>
            </w:r>
            <w:proofErr w:type="spellStart"/>
            <w:r w:rsidRPr="001C7474">
              <w:rPr>
                <w:rFonts w:ascii="Tahoma" w:eastAsia="Times New Roman" w:hAnsi="Tahoma" w:cs="Tahoma"/>
                <w:b/>
                <w:bCs/>
                <w:sz w:val="24"/>
                <w:szCs w:val="24"/>
                <w:rtl/>
              </w:rPr>
              <w:t>الاساس</w:t>
            </w:r>
            <w:proofErr w:type="spellEnd"/>
            <w:r w:rsidRPr="001C7474">
              <w:rPr>
                <w:rFonts w:ascii="Tahoma" w:eastAsia="Times New Roman" w:hAnsi="Tahoma" w:cs="Tahoma"/>
                <w:b/>
                <w:bCs/>
                <w:sz w:val="24"/>
                <w:szCs w:val="24"/>
                <w:rtl/>
              </w:rPr>
              <w:t xml:space="preserve"> </w:t>
            </w:r>
            <w:proofErr w:type="spellStart"/>
            <w:r w:rsidRPr="001C7474">
              <w:rPr>
                <w:rFonts w:ascii="Tahoma" w:eastAsia="Times New Roman" w:hAnsi="Tahoma" w:cs="Tahoma"/>
                <w:b/>
                <w:bCs/>
                <w:sz w:val="24"/>
                <w:szCs w:val="24"/>
                <w:rtl/>
              </w:rPr>
              <w:t>لابنية</w:t>
            </w:r>
            <w:proofErr w:type="spellEnd"/>
            <w:r w:rsidRPr="001C7474">
              <w:rPr>
                <w:rFonts w:ascii="Tahoma" w:eastAsia="Times New Roman" w:hAnsi="Tahoma" w:cs="Tahoma"/>
                <w:b/>
                <w:bCs/>
                <w:sz w:val="24"/>
                <w:szCs w:val="24"/>
                <w:rtl/>
              </w:rPr>
              <w:t xml:space="preserve"> جديدة، أبرزها المبنى الثاني لكلية التربية للعلوم </w:t>
            </w:r>
            <w:proofErr w:type="spellStart"/>
            <w:r w:rsidRPr="001C7474">
              <w:rPr>
                <w:rFonts w:ascii="Tahoma" w:eastAsia="Times New Roman" w:hAnsi="Tahoma" w:cs="Tahoma"/>
                <w:b/>
                <w:bCs/>
                <w:sz w:val="24"/>
                <w:szCs w:val="24"/>
                <w:rtl/>
              </w:rPr>
              <w:t>الانسانية</w:t>
            </w:r>
            <w:proofErr w:type="spellEnd"/>
            <w:r w:rsidRPr="001C7474">
              <w:rPr>
                <w:rFonts w:ascii="Tahoma" w:eastAsia="Times New Roman" w:hAnsi="Tahoma" w:cs="Tahoma"/>
                <w:b/>
                <w:bCs/>
                <w:sz w:val="24"/>
                <w:szCs w:val="24"/>
                <w:rtl/>
              </w:rPr>
              <w:t xml:space="preserve"> والبناية التكميلية لكلية الهندسة والقاعة المركزية لجامعة كربلاء.</w:t>
            </w:r>
          </w:p>
          <w:p w:rsidR="001C7474" w:rsidRPr="001C7474" w:rsidRDefault="001C7474" w:rsidP="001C7474">
            <w:pPr>
              <w:spacing w:after="240" w:line="240" w:lineRule="auto"/>
              <w:jc w:val="both"/>
              <w:rPr>
                <w:rFonts w:ascii="Tahoma" w:eastAsia="Times New Roman" w:hAnsi="Tahoma" w:cs="Tahoma"/>
                <w:b/>
                <w:bCs/>
                <w:sz w:val="24"/>
                <w:szCs w:val="24"/>
                <w:rtl/>
              </w:rPr>
            </w:pPr>
            <w:r w:rsidRPr="001C7474">
              <w:rPr>
                <w:rFonts w:ascii="Tahoma" w:eastAsia="Times New Roman" w:hAnsi="Tahoma" w:cs="Tahoma"/>
                <w:b/>
                <w:bCs/>
                <w:sz w:val="24"/>
                <w:szCs w:val="24"/>
                <w:rtl/>
              </w:rPr>
              <w:t xml:space="preserve">وقال </w:t>
            </w:r>
            <w:proofErr w:type="spellStart"/>
            <w:r w:rsidRPr="001C7474">
              <w:rPr>
                <w:rFonts w:ascii="Tahoma" w:eastAsia="Times New Roman" w:hAnsi="Tahoma" w:cs="Tahoma"/>
                <w:b/>
                <w:bCs/>
                <w:sz w:val="24"/>
                <w:szCs w:val="24"/>
                <w:rtl/>
              </w:rPr>
              <w:t>الاديب</w:t>
            </w:r>
            <w:proofErr w:type="spellEnd"/>
            <w:r w:rsidRPr="001C7474">
              <w:rPr>
                <w:rFonts w:ascii="Tahoma" w:eastAsia="Times New Roman" w:hAnsi="Tahoma" w:cs="Tahoma"/>
                <w:b/>
                <w:bCs/>
                <w:sz w:val="24"/>
                <w:szCs w:val="24"/>
                <w:rtl/>
              </w:rPr>
              <w:t xml:space="preserve"> خلال حفل الافتتاح إن "مشروع المستشفى الجامعي في كربلاء، يمثل نقطة انطلاق كبرى باتجاه وضع الإمكانيات العلمية والمعرفية في المنظومة التعليمية في خدمة المجتمع"، مؤكدا </w:t>
            </w:r>
            <w:proofErr w:type="spellStart"/>
            <w:r w:rsidRPr="001C7474">
              <w:rPr>
                <w:rFonts w:ascii="Tahoma" w:eastAsia="Times New Roman" w:hAnsi="Tahoma" w:cs="Tahoma"/>
                <w:b/>
                <w:bCs/>
                <w:sz w:val="24"/>
                <w:szCs w:val="24"/>
                <w:rtl/>
              </w:rPr>
              <w:t>ان</w:t>
            </w:r>
            <w:proofErr w:type="spellEnd"/>
            <w:r w:rsidRPr="001C7474">
              <w:rPr>
                <w:rFonts w:ascii="Tahoma" w:eastAsia="Times New Roman" w:hAnsi="Tahoma" w:cs="Tahoma"/>
                <w:b/>
                <w:bCs/>
                <w:sz w:val="24"/>
                <w:szCs w:val="24"/>
                <w:rtl/>
              </w:rPr>
              <w:t xml:space="preserve"> المستشفى "سيكون مكانا للتقدم العلمي للتعليم الطبي ومركزا للبحث العلمي والصحي لعموم المجتمع".</w:t>
            </w:r>
          </w:p>
          <w:p w:rsidR="001C7474" w:rsidRPr="001C7474" w:rsidRDefault="001C7474" w:rsidP="001C7474">
            <w:pPr>
              <w:spacing w:after="240" w:line="240" w:lineRule="auto"/>
              <w:jc w:val="both"/>
              <w:rPr>
                <w:rFonts w:ascii="Tahoma" w:eastAsia="Times New Roman" w:hAnsi="Tahoma" w:cs="Tahoma"/>
                <w:b/>
                <w:bCs/>
                <w:sz w:val="24"/>
                <w:szCs w:val="24"/>
                <w:rtl/>
              </w:rPr>
            </w:pPr>
            <w:proofErr w:type="spellStart"/>
            <w:r w:rsidRPr="001C7474">
              <w:rPr>
                <w:rFonts w:ascii="Tahoma" w:eastAsia="Times New Roman" w:hAnsi="Tahoma" w:cs="Tahoma"/>
                <w:b/>
                <w:bCs/>
                <w:sz w:val="24"/>
                <w:szCs w:val="24"/>
                <w:rtl/>
              </w:rPr>
              <w:t>واضاف</w:t>
            </w:r>
            <w:proofErr w:type="spellEnd"/>
            <w:r w:rsidRPr="001C7474">
              <w:rPr>
                <w:rFonts w:ascii="Tahoma" w:eastAsia="Times New Roman" w:hAnsi="Tahoma" w:cs="Tahoma"/>
                <w:b/>
                <w:bCs/>
                <w:sz w:val="24"/>
                <w:szCs w:val="24"/>
                <w:rtl/>
              </w:rPr>
              <w:t xml:space="preserve"> </w:t>
            </w:r>
            <w:proofErr w:type="spellStart"/>
            <w:r w:rsidRPr="001C7474">
              <w:rPr>
                <w:rFonts w:ascii="Tahoma" w:eastAsia="Times New Roman" w:hAnsi="Tahoma" w:cs="Tahoma"/>
                <w:b/>
                <w:bCs/>
                <w:sz w:val="24"/>
                <w:szCs w:val="24"/>
                <w:rtl/>
              </w:rPr>
              <w:t>الاديب</w:t>
            </w:r>
            <w:proofErr w:type="spellEnd"/>
            <w:r w:rsidRPr="001C7474">
              <w:rPr>
                <w:rFonts w:ascii="Tahoma" w:eastAsia="Times New Roman" w:hAnsi="Tahoma" w:cs="Tahoma"/>
                <w:b/>
                <w:bCs/>
                <w:sz w:val="24"/>
                <w:szCs w:val="24"/>
                <w:rtl/>
              </w:rPr>
              <w:t xml:space="preserve"> </w:t>
            </w:r>
            <w:proofErr w:type="spellStart"/>
            <w:r w:rsidRPr="001C7474">
              <w:rPr>
                <w:rFonts w:ascii="Tahoma" w:eastAsia="Times New Roman" w:hAnsi="Tahoma" w:cs="Tahoma"/>
                <w:b/>
                <w:bCs/>
                <w:sz w:val="24"/>
                <w:szCs w:val="24"/>
                <w:rtl/>
              </w:rPr>
              <w:t>ان</w:t>
            </w:r>
            <w:proofErr w:type="spellEnd"/>
            <w:r w:rsidRPr="001C7474">
              <w:rPr>
                <w:rFonts w:ascii="Tahoma" w:eastAsia="Times New Roman" w:hAnsi="Tahoma" w:cs="Tahoma"/>
                <w:b/>
                <w:bCs/>
                <w:sz w:val="24"/>
                <w:szCs w:val="24"/>
                <w:rtl/>
              </w:rPr>
              <w:t xml:space="preserve"> مستشفى كربلاء الجامعي "سيكون على ارتباط مع المراكز العالمية في </w:t>
            </w:r>
            <w:proofErr w:type="spellStart"/>
            <w:r w:rsidRPr="001C7474">
              <w:rPr>
                <w:rFonts w:ascii="Tahoma" w:eastAsia="Times New Roman" w:hAnsi="Tahoma" w:cs="Tahoma"/>
                <w:b/>
                <w:bCs/>
                <w:sz w:val="24"/>
                <w:szCs w:val="24"/>
                <w:rtl/>
              </w:rPr>
              <w:t>ادارة</w:t>
            </w:r>
            <w:proofErr w:type="spellEnd"/>
            <w:r w:rsidRPr="001C7474">
              <w:rPr>
                <w:rFonts w:ascii="Tahoma" w:eastAsia="Times New Roman" w:hAnsi="Tahoma" w:cs="Tahoma"/>
                <w:b/>
                <w:bCs/>
                <w:sz w:val="24"/>
                <w:szCs w:val="24"/>
                <w:rtl/>
              </w:rPr>
              <w:t xml:space="preserve"> المنظومة الطبية التعليمية في كربلاء والعراق، مشيرا </w:t>
            </w:r>
            <w:proofErr w:type="spellStart"/>
            <w:r w:rsidRPr="001C7474">
              <w:rPr>
                <w:rFonts w:ascii="Tahoma" w:eastAsia="Times New Roman" w:hAnsi="Tahoma" w:cs="Tahoma"/>
                <w:b/>
                <w:bCs/>
                <w:sz w:val="24"/>
                <w:szCs w:val="24"/>
                <w:rtl/>
              </w:rPr>
              <w:t>الى</w:t>
            </w:r>
            <w:proofErr w:type="spellEnd"/>
            <w:r w:rsidRPr="001C7474">
              <w:rPr>
                <w:rFonts w:ascii="Tahoma" w:eastAsia="Times New Roman" w:hAnsi="Tahoma" w:cs="Tahoma"/>
                <w:b/>
                <w:bCs/>
                <w:sz w:val="24"/>
                <w:szCs w:val="24"/>
                <w:rtl/>
              </w:rPr>
              <w:t xml:space="preserve"> </w:t>
            </w:r>
            <w:proofErr w:type="spellStart"/>
            <w:r w:rsidRPr="001C7474">
              <w:rPr>
                <w:rFonts w:ascii="Tahoma" w:eastAsia="Times New Roman" w:hAnsi="Tahoma" w:cs="Tahoma"/>
                <w:b/>
                <w:bCs/>
                <w:sz w:val="24"/>
                <w:szCs w:val="24"/>
                <w:rtl/>
              </w:rPr>
              <w:t>ان</w:t>
            </w:r>
            <w:proofErr w:type="spellEnd"/>
            <w:r w:rsidRPr="001C7474">
              <w:rPr>
                <w:rFonts w:ascii="Tahoma" w:eastAsia="Times New Roman" w:hAnsi="Tahoma" w:cs="Tahoma"/>
                <w:b/>
                <w:bCs/>
                <w:sz w:val="24"/>
                <w:szCs w:val="24"/>
                <w:rtl/>
              </w:rPr>
              <w:t xml:space="preserve"> المستشفى "يحتوي على 656 سريرا و28 صالة عمليات و11 مركزا بحثيا لدراسة وتطوير العلوم الطبية، فضلا عن بناء مجمع لسكن الأطباء </w:t>
            </w:r>
            <w:proofErr w:type="spellStart"/>
            <w:r w:rsidRPr="001C7474">
              <w:rPr>
                <w:rFonts w:ascii="Tahoma" w:eastAsia="Times New Roman" w:hAnsi="Tahoma" w:cs="Tahoma"/>
                <w:b/>
                <w:bCs/>
                <w:sz w:val="24"/>
                <w:szCs w:val="24"/>
                <w:rtl/>
              </w:rPr>
              <w:t>والملاكات</w:t>
            </w:r>
            <w:proofErr w:type="spellEnd"/>
            <w:r w:rsidRPr="001C7474">
              <w:rPr>
                <w:rFonts w:ascii="Tahoma" w:eastAsia="Times New Roman" w:hAnsi="Tahoma" w:cs="Tahoma"/>
                <w:b/>
                <w:bCs/>
                <w:sz w:val="24"/>
                <w:szCs w:val="24"/>
                <w:rtl/>
              </w:rPr>
              <w:t xml:space="preserve"> الصحية والطبية".</w:t>
            </w:r>
          </w:p>
          <w:p w:rsidR="001C7474" w:rsidRPr="001C7474" w:rsidRDefault="001C7474" w:rsidP="001C7474">
            <w:pPr>
              <w:spacing w:after="240" w:line="240" w:lineRule="auto"/>
              <w:jc w:val="both"/>
              <w:rPr>
                <w:rFonts w:ascii="Tahoma" w:eastAsia="Times New Roman" w:hAnsi="Tahoma" w:cs="Tahoma"/>
                <w:b/>
                <w:bCs/>
                <w:sz w:val="24"/>
                <w:szCs w:val="24"/>
                <w:rtl/>
              </w:rPr>
            </w:pPr>
            <w:r w:rsidRPr="001C7474">
              <w:rPr>
                <w:rFonts w:ascii="Tahoma" w:eastAsia="Times New Roman" w:hAnsi="Tahoma" w:cs="Tahoma"/>
                <w:b/>
                <w:bCs/>
                <w:sz w:val="24"/>
                <w:szCs w:val="24"/>
                <w:rtl/>
              </w:rPr>
              <w:t xml:space="preserve">وكان معالي وزير التعليم العالي والبحث العلمي علي الأديب، قد وضع حجر </w:t>
            </w:r>
            <w:proofErr w:type="spellStart"/>
            <w:r w:rsidRPr="001C7474">
              <w:rPr>
                <w:rFonts w:ascii="Tahoma" w:eastAsia="Times New Roman" w:hAnsi="Tahoma" w:cs="Tahoma"/>
                <w:b/>
                <w:bCs/>
                <w:sz w:val="24"/>
                <w:szCs w:val="24"/>
                <w:rtl/>
              </w:rPr>
              <w:t>الاساس</w:t>
            </w:r>
            <w:proofErr w:type="spellEnd"/>
            <w:r w:rsidRPr="001C7474">
              <w:rPr>
                <w:rFonts w:ascii="Tahoma" w:eastAsia="Times New Roman" w:hAnsi="Tahoma" w:cs="Tahoma"/>
                <w:b/>
                <w:bCs/>
                <w:sz w:val="24"/>
                <w:szCs w:val="24"/>
                <w:rtl/>
              </w:rPr>
              <w:t xml:space="preserve"> لتأسيس مستشفيات كبرى تابعة للجامعات أبرزها ثلاثة طبية كبرى في البياع وكربلاء ونينوى تسع كل منها 600 سرير وبمجموع 1800 سرير، فضلا عن جامعة جابر ابن حيان الطبية في محافظة النجف </w:t>
            </w:r>
            <w:proofErr w:type="spellStart"/>
            <w:r w:rsidRPr="001C7474">
              <w:rPr>
                <w:rFonts w:ascii="Tahoma" w:eastAsia="Times New Roman" w:hAnsi="Tahoma" w:cs="Tahoma"/>
                <w:b/>
                <w:bCs/>
                <w:sz w:val="24"/>
                <w:szCs w:val="24"/>
                <w:rtl/>
              </w:rPr>
              <w:t>الاشرف</w:t>
            </w:r>
            <w:proofErr w:type="spellEnd"/>
            <w:r w:rsidRPr="001C7474">
              <w:rPr>
                <w:rFonts w:ascii="Tahoma" w:eastAsia="Times New Roman" w:hAnsi="Tahoma" w:cs="Tahoma"/>
                <w:b/>
                <w:bCs/>
                <w:sz w:val="24"/>
                <w:szCs w:val="24"/>
                <w:rtl/>
              </w:rPr>
              <w:t xml:space="preserve"> التي تضم كليات طبية ومستشفيات ومراكز طبية تخصصية” </w:t>
            </w:r>
            <w:proofErr w:type="spellStart"/>
            <w:r w:rsidRPr="001C7474">
              <w:rPr>
                <w:rFonts w:ascii="Tahoma" w:eastAsia="Times New Roman" w:hAnsi="Tahoma" w:cs="Tahoma"/>
                <w:b/>
                <w:bCs/>
                <w:sz w:val="24"/>
                <w:szCs w:val="24"/>
                <w:rtl/>
              </w:rPr>
              <w:t>واخرى</w:t>
            </w:r>
            <w:proofErr w:type="spellEnd"/>
            <w:r w:rsidRPr="001C7474">
              <w:rPr>
                <w:rFonts w:ascii="Tahoma" w:eastAsia="Times New Roman" w:hAnsi="Tahoma" w:cs="Tahoma"/>
                <w:b/>
                <w:bCs/>
                <w:sz w:val="24"/>
                <w:szCs w:val="24"/>
                <w:rtl/>
              </w:rPr>
              <w:t xml:space="preserve"> في محافظة بابل تسع 1000 سرير وتضم 11 مركزا تخصصيا ومختبرات طبية نوعية متطورة.</w:t>
            </w:r>
          </w:p>
          <w:p w:rsidR="001C7474" w:rsidRPr="001C7474" w:rsidRDefault="001C7474" w:rsidP="001C7474">
            <w:pPr>
              <w:spacing w:after="0" w:line="240" w:lineRule="auto"/>
              <w:jc w:val="both"/>
              <w:rPr>
                <w:rFonts w:ascii="Tahoma" w:eastAsia="Times New Roman" w:hAnsi="Tahoma" w:cs="Tahoma"/>
                <w:b/>
                <w:bCs/>
                <w:sz w:val="18"/>
                <w:szCs w:val="18"/>
              </w:rPr>
            </w:pPr>
            <w:r w:rsidRPr="001C7474">
              <w:rPr>
                <w:rFonts w:ascii="Tahoma" w:eastAsia="Times New Roman" w:hAnsi="Tahoma" w:cs="Tahoma"/>
                <w:b/>
                <w:bCs/>
                <w:sz w:val="24"/>
                <w:szCs w:val="24"/>
                <w:rtl/>
              </w:rPr>
              <w:t xml:space="preserve">وعلى صعيد متصل، قال المتحدث الرسمي لوزارة التعليم العالي قاسم محمد جبار، إن </w:t>
            </w:r>
            <w:proofErr w:type="spellStart"/>
            <w:r w:rsidRPr="001C7474">
              <w:rPr>
                <w:rFonts w:ascii="Tahoma" w:eastAsia="Times New Roman" w:hAnsi="Tahoma" w:cs="Tahoma"/>
                <w:b/>
                <w:bCs/>
                <w:sz w:val="24"/>
                <w:szCs w:val="24"/>
                <w:rtl/>
              </w:rPr>
              <w:t>الاديب</w:t>
            </w:r>
            <w:proofErr w:type="spellEnd"/>
            <w:r w:rsidRPr="001C7474">
              <w:rPr>
                <w:rFonts w:ascii="Tahoma" w:eastAsia="Times New Roman" w:hAnsi="Tahoma" w:cs="Tahoma"/>
                <w:b/>
                <w:bCs/>
                <w:sz w:val="24"/>
                <w:szCs w:val="24"/>
                <w:rtl/>
              </w:rPr>
              <w:t xml:space="preserve"> "افتتح </w:t>
            </w:r>
            <w:proofErr w:type="spellStart"/>
            <w:r w:rsidRPr="001C7474">
              <w:rPr>
                <w:rFonts w:ascii="Tahoma" w:eastAsia="Times New Roman" w:hAnsi="Tahoma" w:cs="Tahoma"/>
                <w:b/>
                <w:bCs/>
                <w:sz w:val="24"/>
                <w:szCs w:val="24"/>
                <w:rtl/>
              </w:rPr>
              <w:t>ايضا</w:t>
            </w:r>
            <w:proofErr w:type="spellEnd"/>
            <w:r w:rsidRPr="001C7474">
              <w:rPr>
                <w:rFonts w:ascii="Tahoma" w:eastAsia="Times New Roman" w:hAnsi="Tahoma" w:cs="Tahoma"/>
                <w:b/>
                <w:bCs/>
                <w:sz w:val="24"/>
                <w:szCs w:val="24"/>
                <w:rtl/>
              </w:rPr>
              <w:t xml:space="preserve">، البناية المؤقتة لرئاسة الجامعة وقاعة رئاسة جامعة كربلاء، فضلا عن افتتاح المبنى الثاني لكلية التربية للعلوم </w:t>
            </w:r>
            <w:proofErr w:type="spellStart"/>
            <w:r w:rsidRPr="001C7474">
              <w:rPr>
                <w:rFonts w:ascii="Tahoma" w:eastAsia="Times New Roman" w:hAnsi="Tahoma" w:cs="Tahoma"/>
                <w:b/>
                <w:bCs/>
                <w:sz w:val="24"/>
                <w:szCs w:val="24"/>
                <w:rtl/>
              </w:rPr>
              <w:t>الانسانية</w:t>
            </w:r>
            <w:proofErr w:type="spellEnd"/>
            <w:r w:rsidRPr="001C7474">
              <w:rPr>
                <w:rFonts w:ascii="Tahoma" w:eastAsia="Times New Roman" w:hAnsi="Tahoma" w:cs="Tahoma"/>
                <w:b/>
                <w:bCs/>
                <w:sz w:val="24"/>
                <w:szCs w:val="24"/>
                <w:rtl/>
              </w:rPr>
              <w:t xml:space="preserve">"، مضيفا </w:t>
            </w:r>
            <w:proofErr w:type="spellStart"/>
            <w:r w:rsidRPr="001C7474">
              <w:rPr>
                <w:rFonts w:ascii="Tahoma" w:eastAsia="Times New Roman" w:hAnsi="Tahoma" w:cs="Tahoma"/>
                <w:b/>
                <w:bCs/>
                <w:sz w:val="24"/>
                <w:szCs w:val="24"/>
                <w:rtl/>
              </w:rPr>
              <w:t>ان</w:t>
            </w:r>
            <w:proofErr w:type="spellEnd"/>
            <w:r w:rsidRPr="001C7474">
              <w:rPr>
                <w:rFonts w:ascii="Tahoma" w:eastAsia="Times New Roman" w:hAnsi="Tahoma" w:cs="Tahoma"/>
                <w:b/>
                <w:bCs/>
                <w:sz w:val="24"/>
                <w:szCs w:val="24"/>
                <w:rtl/>
              </w:rPr>
              <w:t xml:space="preserve"> </w:t>
            </w:r>
            <w:proofErr w:type="spellStart"/>
            <w:r w:rsidRPr="001C7474">
              <w:rPr>
                <w:rFonts w:ascii="Tahoma" w:eastAsia="Times New Roman" w:hAnsi="Tahoma" w:cs="Tahoma"/>
                <w:b/>
                <w:bCs/>
                <w:sz w:val="24"/>
                <w:szCs w:val="24"/>
                <w:rtl/>
              </w:rPr>
              <w:t>الاديب</w:t>
            </w:r>
            <w:proofErr w:type="spellEnd"/>
            <w:r w:rsidRPr="001C7474">
              <w:rPr>
                <w:rFonts w:ascii="Tahoma" w:eastAsia="Times New Roman" w:hAnsi="Tahoma" w:cs="Tahoma"/>
                <w:b/>
                <w:bCs/>
                <w:sz w:val="24"/>
                <w:szCs w:val="24"/>
                <w:rtl/>
              </w:rPr>
              <w:t xml:space="preserve"> "وضع حجر </w:t>
            </w:r>
            <w:proofErr w:type="spellStart"/>
            <w:r w:rsidRPr="001C7474">
              <w:rPr>
                <w:rFonts w:ascii="Tahoma" w:eastAsia="Times New Roman" w:hAnsi="Tahoma" w:cs="Tahoma"/>
                <w:b/>
                <w:bCs/>
                <w:sz w:val="24"/>
                <w:szCs w:val="24"/>
                <w:rtl/>
              </w:rPr>
              <w:t>الاساس</w:t>
            </w:r>
            <w:proofErr w:type="spellEnd"/>
            <w:r w:rsidRPr="001C7474">
              <w:rPr>
                <w:rFonts w:ascii="Tahoma" w:eastAsia="Times New Roman" w:hAnsi="Tahoma" w:cs="Tahoma"/>
                <w:b/>
                <w:bCs/>
                <w:sz w:val="24"/>
                <w:szCs w:val="24"/>
                <w:rtl/>
              </w:rPr>
              <w:t xml:space="preserve"> لمشاريع </w:t>
            </w:r>
            <w:proofErr w:type="spellStart"/>
            <w:r w:rsidRPr="001C7474">
              <w:rPr>
                <w:rFonts w:ascii="Tahoma" w:eastAsia="Times New Roman" w:hAnsi="Tahoma" w:cs="Tahoma"/>
                <w:b/>
                <w:bCs/>
                <w:sz w:val="24"/>
                <w:szCs w:val="24"/>
                <w:rtl/>
              </w:rPr>
              <w:t>وابنية</w:t>
            </w:r>
            <w:proofErr w:type="spellEnd"/>
            <w:r w:rsidRPr="001C7474">
              <w:rPr>
                <w:rFonts w:ascii="Tahoma" w:eastAsia="Times New Roman" w:hAnsi="Tahoma" w:cs="Tahoma"/>
                <w:b/>
                <w:bCs/>
                <w:sz w:val="24"/>
                <w:szCs w:val="24"/>
                <w:rtl/>
              </w:rPr>
              <w:t xml:space="preserve"> </w:t>
            </w:r>
            <w:proofErr w:type="spellStart"/>
            <w:r w:rsidRPr="001C7474">
              <w:rPr>
                <w:rFonts w:ascii="Tahoma" w:eastAsia="Times New Roman" w:hAnsi="Tahoma" w:cs="Tahoma"/>
                <w:b/>
                <w:bCs/>
                <w:sz w:val="24"/>
                <w:szCs w:val="24"/>
                <w:rtl/>
              </w:rPr>
              <w:t>اخرى</w:t>
            </w:r>
            <w:proofErr w:type="spellEnd"/>
            <w:r w:rsidRPr="001C7474">
              <w:rPr>
                <w:rFonts w:ascii="Tahoma" w:eastAsia="Times New Roman" w:hAnsi="Tahoma" w:cs="Tahoma"/>
                <w:b/>
                <w:bCs/>
                <w:sz w:val="24"/>
                <w:szCs w:val="24"/>
                <w:rtl/>
              </w:rPr>
              <w:t xml:space="preserve"> </w:t>
            </w:r>
            <w:proofErr w:type="spellStart"/>
            <w:r w:rsidRPr="001C7474">
              <w:rPr>
                <w:rFonts w:ascii="Tahoma" w:eastAsia="Times New Roman" w:hAnsi="Tahoma" w:cs="Tahoma"/>
                <w:b/>
                <w:bCs/>
                <w:sz w:val="24"/>
                <w:szCs w:val="24"/>
                <w:rtl/>
              </w:rPr>
              <w:t>ابرزها</w:t>
            </w:r>
            <w:proofErr w:type="spellEnd"/>
            <w:r w:rsidRPr="001C7474">
              <w:rPr>
                <w:rFonts w:ascii="Tahoma" w:eastAsia="Times New Roman" w:hAnsi="Tahoma" w:cs="Tahoma"/>
                <w:b/>
                <w:bCs/>
                <w:sz w:val="24"/>
                <w:szCs w:val="24"/>
                <w:rtl/>
              </w:rPr>
              <w:t xml:space="preserve"> البناية التكميلية لكلية الهندسة، والقاعة المركزية لجامعة كربلاء التي تتسع لـ1200 شخص.</w:t>
            </w:r>
          </w:p>
        </w:tc>
      </w:tr>
    </w:tbl>
    <w:p w:rsidR="00DC0B00" w:rsidRPr="001C7474" w:rsidRDefault="00DC0B00"/>
    <w:sectPr w:rsidR="00DC0B00" w:rsidRPr="001C7474" w:rsidSect="00CE5A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3473"/>
    <w:multiLevelType w:val="multilevel"/>
    <w:tmpl w:val="C5388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C7474"/>
    <w:rsid w:val="001C7474"/>
    <w:rsid w:val="002A1359"/>
    <w:rsid w:val="008341D5"/>
    <w:rsid w:val="00CE5A4C"/>
    <w:rsid w:val="00DC0B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B0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1C7474"/>
    <w:rPr>
      <w:rFonts w:ascii="Tahoma" w:hAnsi="Tahoma" w:cs="Tahoma" w:hint="default"/>
      <w:b/>
      <w:bCs/>
      <w:strike w:val="0"/>
      <w:dstrike w:val="0"/>
      <w:color w:val="000080"/>
      <w:sz w:val="17"/>
      <w:szCs w:val="17"/>
      <w:u w:val="none"/>
      <w:effect w:val="none"/>
    </w:rPr>
  </w:style>
  <w:style w:type="paragraph" w:styleId="a3">
    <w:name w:val="Balloon Text"/>
    <w:basedOn w:val="a"/>
    <w:link w:val="Char"/>
    <w:uiPriority w:val="99"/>
    <w:semiHidden/>
    <w:unhideWhenUsed/>
    <w:rsid w:val="001C747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C74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659917">
      <w:bodyDiv w:val="1"/>
      <w:marLeft w:val="0"/>
      <w:marRight w:val="0"/>
      <w:marTop w:val="100"/>
      <w:marBottom w:val="100"/>
      <w:divBdr>
        <w:top w:val="none" w:sz="0" w:space="0" w:color="auto"/>
        <w:left w:val="none" w:sz="0" w:space="0" w:color="auto"/>
        <w:bottom w:val="none" w:sz="0" w:space="0" w:color="auto"/>
        <w:right w:val="none" w:sz="0" w:space="0" w:color="auto"/>
      </w:divBdr>
      <w:divsChild>
        <w:div w:id="1326398849">
          <w:marLeft w:val="0"/>
          <w:marRight w:val="0"/>
          <w:marTop w:val="100"/>
          <w:marBottom w:val="100"/>
          <w:divBdr>
            <w:top w:val="none" w:sz="0" w:space="0" w:color="auto"/>
            <w:left w:val="none" w:sz="0" w:space="0" w:color="auto"/>
            <w:bottom w:val="none" w:sz="0" w:space="0" w:color="auto"/>
            <w:right w:val="none" w:sz="0" w:space="0" w:color="auto"/>
          </w:divBdr>
          <w:divsChild>
            <w:div w:id="897858853">
              <w:marLeft w:val="0"/>
              <w:marRight w:val="0"/>
              <w:marTop w:val="100"/>
              <w:marBottom w:val="0"/>
              <w:divBdr>
                <w:top w:val="none" w:sz="0" w:space="0" w:color="auto"/>
                <w:left w:val="none" w:sz="0" w:space="0" w:color="auto"/>
                <w:bottom w:val="none" w:sz="0" w:space="0" w:color="auto"/>
                <w:right w:val="none" w:sz="0" w:space="0" w:color="auto"/>
              </w:divBdr>
              <w:divsChild>
                <w:div w:id="951784057">
                  <w:marLeft w:val="0"/>
                  <w:marRight w:val="0"/>
                  <w:marTop w:val="100"/>
                  <w:marBottom w:val="100"/>
                  <w:divBdr>
                    <w:top w:val="none" w:sz="0" w:space="0" w:color="auto"/>
                    <w:left w:val="none" w:sz="0" w:space="0" w:color="auto"/>
                    <w:bottom w:val="none" w:sz="0" w:space="0" w:color="auto"/>
                    <w:right w:val="none" w:sz="0" w:space="0" w:color="auto"/>
                  </w:divBdr>
                  <w:divsChild>
                    <w:div w:id="1537809401">
                      <w:marLeft w:val="0"/>
                      <w:marRight w:val="0"/>
                      <w:marTop w:val="0"/>
                      <w:marBottom w:val="0"/>
                      <w:divBdr>
                        <w:top w:val="none" w:sz="0" w:space="0" w:color="auto"/>
                        <w:left w:val="none" w:sz="0" w:space="0" w:color="auto"/>
                        <w:bottom w:val="none" w:sz="0" w:space="0" w:color="auto"/>
                        <w:right w:val="none" w:sz="0" w:space="0" w:color="auto"/>
                      </w:divBdr>
                      <w:divsChild>
                        <w:div w:id="1304890681">
                          <w:marLeft w:val="0"/>
                          <w:marRight w:val="0"/>
                          <w:marTop w:val="0"/>
                          <w:marBottom w:val="0"/>
                          <w:divBdr>
                            <w:top w:val="none" w:sz="0" w:space="0" w:color="auto"/>
                            <w:left w:val="none" w:sz="0" w:space="0" w:color="auto"/>
                            <w:bottom w:val="none" w:sz="0" w:space="0" w:color="auto"/>
                            <w:right w:val="none" w:sz="0" w:space="0" w:color="auto"/>
                          </w:divBdr>
                          <w:divsChild>
                            <w:div w:id="1021320016">
                              <w:marLeft w:val="0"/>
                              <w:marRight w:val="0"/>
                              <w:marTop w:val="75"/>
                              <w:marBottom w:val="75"/>
                              <w:divBdr>
                                <w:top w:val="none" w:sz="0" w:space="0" w:color="auto"/>
                                <w:left w:val="none" w:sz="0" w:space="0" w:color="auto"/>
                                <w:bottom w:val="none" w:sz="0" w:space="0" w:color="auto"/>
                                <w:right w:val="none" w:sz="0" w:space="0" w:color="auto"/>
                              </w:divBdr>
                              <w:divsChild>
                                <w:div w:id="1832519612">
                                  <w:marLeft w:val="0"/>
                                  <w:marRight w:val="0"/>
                                  <w:marTop w:val="0"/>
                                  <w:marBottom w:val="0"/>
                                  <w:divBdr>
                                    <w:top w:val="none" w:sz="0" w:space="0" w:color="auto"/>
                                    <w:left w:val="single" w:sz="6" w:space="0" w:color="330099"/>
                                    <w:bottom w:val="none" w:sz="0" w:space="0" w:color="auto"/>
                                    <w:right w:val="single" w:sz="6" w:space="0" w:color="330099"/>
                                  </w:divBdr>
                                  <w:divsChild>
                                    <w:div w:id="12225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Abas</dc:creator>
  <cp:lastModifiedBy>Dr Abas</cp:lastModifiedBy>
  <cp:revision>1</cp:revision>
  <dcterms:created xsi:type="dcterms:W3CDTF">2014-05-04T08:41:00Z</dcterms:created>
  <dcterms:modified xsi:type="dcterms:W3CDTF">2014-05-04T08:44:00Z</dcterms:modified>
</cp:coreProperties>
</file>